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1BD68" w14:textId="341BE58C" w:rsidR="0095326F" w:rsidRPr="0095326F" w:rsidRDefault="0095326F" w:rsidP="00B42BB5">
      <w:pPr>
        <w:spacing w:before="240" w:after="0" w:line="240" w:lineRule="auto"/>
        <w:jc w:val="center"/>
        <w:rPr>
          <w:rFonts w:ascii="TH SarabunPSK" w:eastAsia="Calibri" w:hAnsi="TH SarabunPSK" w:cs="TH SarabunPSK"/>
          <w:b/>
          <w:bCs/>
          <w:sz w:val="44"/>
          <w:szCs w:val="44"/>
          <w:cs/>
        </w:rPr>
      </w:pPr>
      <w:r w:rsidRPr="0095326F">
        <w:rPr>
          <w:rFonts w:ascii="TH SarabunPSK" w:eastAsia="Calibri" w:hAnsi="TH SarabunPSK" w:cs="TH SarabunPSK"/>
          <w:b/>
          <w:bCs/>
          <w:sz w:val="44"/>
          <w:szCs w:val="44"/>
          <w:cs/>
        </w:rPr>
        <w:t xml:space="preserve">แบบฟอร์มการเขียนสะท้อนสมรรถนะการเรียนการสอนภายใต้กรอบ </w:t>
      </w:r>
      <w:r w:rsidRPr="0095326F">
        <w:rPr>
          <w:rFonts w:ascii="TH SarabunPSK" w:eastAsia="Calibri" w:hAnsi="TH SarabunPSK" w:cs="TH SarabunPSK"/>
          <w:b/>
          <w:bCs/>
          <w:sz w:val="44"/>
          <w:szCs w:val="44"/>
        </w:rPr>
        <w:t xml:space="preserve">KMUTT-PSF </w:t>
      </w:r>
      <w:r w:rsidR="00841AA3">
        <w:rPr>
          <w:rFonts w:ascii="TH SarabunPSK" w:eastAsia="Calibri" w:hAnsi="TH SarabunPSK" w:cs="TH SarabunPSK" w:hint="cs"/>
          <w:b/>
          <w:bCs/>
          <w:sz w:val="44"/>
          <w:szCs w:val="44"/>
          <w:cs/>
        </w:rPr>
        <w:t xml:space="preserve">(ระดับ </w:t>
      </w:r>
      <w:r w:rsidR="00166F04">
        <w:rPr>
          <w:rFonts w:ascii="TH SarabunPSK" w:eastAsia="Calibri" w:hAnsi="TH SarabunPSK" w:cs="TH SarabunPSK"/>
          <w:b/>
          <w:bCs/>
          <w:sz w:val="44"/>
          <w:szCs w:val="44"/>
        </w:rPr>
        <w:t>Proficient</w:t>
      </w:r>
      <w:r w:rsidR="00841AA3">
        <w:rPr>
          <w:rFonts w:ascii="TH SarabunPSK" w:eastAsia="Calibri" w:hAnsi="TH SarabunPSK" w:cs="TH SarabunPSK" w:hint="cs"/>
          <w:b/>
          <w:bCs/>
          <w:sz w:val="44"/>
          <w:szCs w:val="44"/>
          <w:cs/>
        </w:rPr>
        <w:t>)</w:t>
      </w:r>
    </w:p>
    <w:p w14:paraId="13DBE479" w14:textId="06EEFA36" w:rsidR="0095326F" w:rsidRPr="0095326F" w:rsidRDefault="0095326F" w:rsidP="00B42BB5">
      <w:pPr>
        <w:spacing w:before="240" w:after="0" w:line="240" w:lineRule="auto"/>
        <w:rPr>
          <w:rFonts w:ascii="TH SarabunPSK" w:eastAsia="Calibri" w:hAnsi="TH SarabunPSK" w:cs="TH SarabunPSK"/>
          <w:sz w:val="32"/>
          <w:szCs w:val="32"/>
        </w:rPr>
      </w:pPr>
      <w:r w:rsidRPr="0095326F">
        <w:rPr>
          <w:rFonts w:ascii="TH SarabunPSK" w:eastAsia="Calibri" w:hAnsi="TH SarabunPSK" w:cs="TH SarabunPSK"/>
          <w:b/>
          <w:bCs/>
          <w:sz w:val="32"/>
          <w:szCs w:val="32"/>
          <w:cs/>
        </w:rPr>
        <w:t>ชื่อผู้ขอรับการประเมิน</w:t>
      </w:r>
      <w:r w:rsidR="00B24EA2">
        <w:rPr>
          <w:rFonts w:ascii="TH SarabunPSK" w:eastAsia="Calibri" w:hAnsi="TH SarabunPSK" w:cs="TH SarabunPSK" w:hint="cs"/>
          <w:b/>
          <w:bCs/>
          <w:sz w:val="32"/>
          <w:szCs w:val="32"/>
          <w:cs/>
        </w:rPr>
        <w:t xml:space="preserve"> </w:t>
      </w:r>
      <w:r w:rsidR="00B24EA2" w:rsidRPr="00E33A97">
        <w:rPr>
          <w:rFonts w:ascii="TH SarabunPSK" w:eastAsia="Calibri" w:hAnsi="TH SarabunPSK" w:cs="TH SarabunPSK"/>
          <w:b/>
          <w:bCs/>
          <w:color w:val="000000" w:themeColor="text1"/>
          <w:sz w:val="32"/>
          <w:szCs w:val="32"/>
          <w:cs/>
        </w:rPr>
        <w:t>(</w:t>
      </w:r>
      <w:r w:rsidR="00B24EA2" w:rsidRPr="00E33A97">
        <w:rPr>
          <w:rFonts w:ascii="TH SarabunPSK" w:eastAsia="Calibri" w:hAnsi="TH SarabunPSK" w:cs="TH SarabunPSK"/>
          <w:b/>
          <w:bCs/>
          <w:color w:val="000000" w:themeColor="text1"/>
          <w:sz w:val="32"/>
          <w:szCs w:val="32"/>
        </w:rPr>
        <w:t>Applicant Name - Surname)</w:t>
      </w:r>
      <w:r w:rsidRPr="0095326F">
        <w:rPr>
          <w:rFonts w:ascii="TH SarabunPSK" w:eastAsia="Calibri" w:hAnsi="TH SarabunPSK" w:cs="TH SarabunPSK"/>
          <w:sz w:val="32"/>
          <w:szCs w:val="32"/>
          <w:cs/>
        </w:rPr>
        <w:t>.............................................................................</w:t>
      </w:r>
    </w:p>
    <w:p w14:paraId="4C1BD114" w14:textId="49E81E94" w:rsidR="00C5171F" w:rsidRDefault="00B24EA2" w:rsidP="00B24EA2">
      <w:pPr>
        <w:spacing w:after="0" w:line="240" w:lineRule="auto"/>
        <w:outlineLvl w:val="1"/>
        <w:rPr>
          <w:rFonts w:ascii="TH SarabunPSK" w:eastAsia="Calibri" w:hAnsi="TH SarabunPSK" w:cs="TH SarabunPSK"/>
          <w:b/>
          <w:bCs/>
          <w:color w:val="000000" w:themeColor="text1"/>
          <w:sz w:val="32"/>
          <w:szCs w:val="32"/>
          <w:cs/>
        </w:rPr>
      </w:pPr>
      <w:r w:rsidRPr="00E33A97">
        <w:rPr>
          <w:rFonts w:ascii="TH SarabunPSK" w:eastAsia="Calibri" w:hAnsi="TH SarabunPSK" w:cs="TH SarabunPSK"/>
          <w:b/>
          <w:bCs/>
          <w:color w:val="000000" w:themeColor="text1"/>
          <w:sz w:val="32"/>
          <w:szCs w:val="32"/>
          <w:cs/>
        </w:rPr>
        <w:t>หน่วยงานที่สังกัด (</w:t>
      </w:r>
      <w:r w:rsidRPr="00E33A97">
        <w:rPr>
          <w:rFonts w:ascii="TH SarabunPSK" w:eastAsia="Calibri" w:hAnsi="TH SarabunPSK" w:cs="TH SarabunPSK"/>
          <w:b/>
          <w:bCs/>
          <w:color w:val="000000" w:themeColor="text1"/>
          <w:sz w:val="32"/>
          <w:szCs w:val="32"/>
        </w:rPr>
        <w:t>Institute/Faculty)</w:t>
      </w:r>
      <w:r>
        <w:rPr>
          <w:rFonts w:ascii="TH SarabunPSK" w:eastAsia="Calibri" w:hAnsi="TH SarabunPSK" w:cs="TH SarabunPSK" w:hint="cs"/>
          <w:b/>
          <w:bCs/>
          <w:color w:val="000000" w:themeColor="text1"/>
          <w:sz w:val="32"/>
          <w:szCs w:val="32"/>
          <w:cs/>
        </w:rPr>
        <w:t>.....................................................................................................</w:t>
      </w:r>
    </w:p>
    <w:p w14:paraId="68EA031B" w14:textId="74861FDC" w:rsidR="00C5171F" w:rsidRDefault="00C5171F">
      <w:pPr>
        <w:rPr>
          <w:rFonts w:ascii="TH SarabunPSK" w:eastAsia="Calibri" w:hAnsi="TH SarabunPSK" w:cs="TH SarabunPSK"/>
          <w:b/>
          <w:bCs/>
          <w:color w:val="000000" w:themeColor="text1"/>
          <w:sz w:val="32"/>
          <w:szCs w:val="32"/>
        </w:rPr>
      </w:pPr>
    </w:p>
    <w:p w14:paraId="138799B9" w14:textId="77777777" w:rsidR="0091322F" w:rsidRDefault="0091322F" w:rsidP="00B42BB5">
      <w:pPr>
        <w:spacing w:after="0" w:line="240" w:lineRule="auto"/>
        <w:jc w:val="thaiDistribute"/>
        <w:rPr>
          <w:rFonts w:ascii="TH SarabunPSK" w:eastAsia="Times New Roman" w:hAnsi="TH SarabunPSK" w:cs="TH SarabunPSK"/>
          <w:sz w:val="32"/>
          <w:szCs w:val="32"/>
        </w:rPr>
      </w:pPr>
    </w:p>
    <w:p w14:paraId="20A56CDE" w14:textId="7298C2A5" w:rsidR="00425986" w:rsidRPr="00425986" w:rsidRDefault="00617800" w:rsidP="00B42BB5">
      <w:pPr>
        <w:spacing w:after="0" w:line="240" w:lineRule="auto"/>
        <w:jc w:val="thaiDistribute"/>
        <w:rPr>
          <w:rFonts w:ascii="TH SarabunPSK" w:hAnsi="TH SarabunPSK" w:cs="TH SarabunPSK"/>
          <w:b/>
          <w:bCs/>
          <w:sz w:val="32"/>
          <w:szCs w:val="32"/>
        </w:rPr>
      </w:pPr>
      <w:r w:rsidRPr="00617800">
        <w:rPr>
          <w:rFonts w:ascii="TH SarabunPSK" w:eastAsia="Times New Roman" w:hAnsi="TH SarabunPSK" w:cs="TH SarabunPSK"/>
          <w:b/>
          <w:bCs/>
          <w:sz w:val="32"/>
          <w:szCs w:val="32"/>
          <w:cs/>
        </w:rPr>
        <w:t>การเขียนสะท้อ</w:t>
      </w:r>
      <w:r w:rsidR="003A7D79">
        <w:rPr>
          <w:rFonts w:ascii="TH SarabunPSK" w:eastAsia="Times New Roman" w:hAnsi="TH SarabunPSK" w:cs="TH SarabunPSK" w:hint="cs"/>
          <w:b/>
          <w:bCs/>
          <w:sz w:val="32"/>
          <w:szCs w:val="32"/>
          <w:cs/>
        </w:rPr>
        <w:t xml:space="preserve">นเชิงปฏิบัติเกี่ยวกับการเรียนการสอน </w:t>
      </w:r>
      <w:r w:rsidR="00870B8B" w:rsidRPr="00425986">
        <w:rPr>
          <w:rFonts w:ascii="TH SarabunPSK" w:eastAsia="Times New Roman" w:hAnsi="TH SarabunPSK" w:cs="TH SarabunPSK"/>
          <w:b/>
          <w:bCs/>
          <w:sz w:val="32"/>
          <w:szCs w:val="32"/>
        </w:rPr>
        <w:t>Reflective Account of Practice (RAP)</w:t>
      </w:r>
    </w:p>
    <w:p w14:paraId="025D41B6" w14:textId="38AFECBB" w:rsidR="00870B8B" w:rsidRPr="00561D4B" w:rsidRDefault="00561D4B" w:rsidP="00AC0643">
      <w:pPr>
        <w:spacing w:after="0" w:line="276"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64994882" w14:textId="256E72FD" w:rsidR="00561D4B" w:rsidRPr="00561D4B" w:rsidRDefault="00561D4B" w:rsidP="00AC0643">
      <w:pPr>
        <w:spacing w:after="0" w:line="276"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r w:rsidRPr="00561D4B">
        <w:rPr>
          <w:rFonts w:ascii="TH SarabunPSK" w:eastAsia="Calibri" w:hAnsi="TH SarabunPSK" w:cs="TH SarabunPSK"/>
          <w:sz w:val="32"/>
          <w:szCs w:val="32"/>
          <w:cs/>
        </w:rPr>
        <w:t xml:space="preserve"> </w:t>
      </w:r>
      <w:r w:rsidRPr="0095326F">
        <w:rPr>
          <w:rFonts w:ascii="TH SarabunPSK" w:eastAsia="Calibri" w:hAnsi="TH SarabunPSK" w:cs="TH SarabunPSK"/>
          <w:sz w:val="32"/>
          <w:szCs w:val="32"/>
          <w:cs/>
        </w:rPr>
        <w:t>.............................................................................................................................................................................................................................................</w:t>
      </w:r>
      <w:r>
        <w:rPr>
          <w:rFonts w:ascii="TH SarabunPSK" w:hAnsi="TH SarabunPSK" w:cs="TH SarabunPSK"/>
          <w:sz w:val="32"/>
          <w:szCs w:val="32"/>
        </w:rPr>
        <w:t>...............................................................................................................</w:t>
      </w:r>
    </w:p>
    <w:p w14:paraId="732BBC12" w14:textId="77777777" w:rsidR="00561D4B" w:rsidRPr="00561D4B" w:rsidRDefault="00561D4B" w:rsidP="00AC0643">
      <w:pPr>
        <w:spacing w:after="0" w:line="276"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r>
        <w:rPr>
          <w:rFonts w:ascii="TH SarabunPSK" w:hAnsi="TH SarabunPSK" w:cs="TH SarabunPSK"/>
          <w:sz w:val="32"/>
          <w:szCs w:val="32"/>
        </w:rPr>
        <w:br/>
      </w:r>
      <w:r w:rsidRPr="0095326F">
        <w:rPr>
          <w:rFonts w:ascii="TH SarabunPSK" w:eastAsia="Calibri" w:hAnsi="TH SarabunPSK" w:cs="TH SarabunPSK"/>
          <w:sz w:val="32"/>
          <w:szCs w:val="32"/>
          <w:cs/>
        </w:rPr>
        <w:t>.............................................................................................................................................................................................................................................</w:t>
      </w:r>
      <w:r>
        <w:rPr>
          <w:rFonts w:ascii="TH SarabunPSK" w:hAnsi="TH SarabunPSK" w:cs="TH SarabunPSK"/>
          <w:sz w:val="32"/>
          <w:szCs w:val="32"/>
        </w:rPr>
        <w:t>...............................................................................................................</w:t>
      </w:r>
    </w:p>
    <w:p w14:paraId="3E299F41" w14:textId="77777777" w:rsidR="00561D4B" w:rsidRPr="00561D4B" w:rsidRDefault="00561D4B" w:rsidP="00AC0643">
      <w:pPr>
        <w:spacing w:after="0" w:line="276"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2F83335D" w14:textId="77777777" w:rsidR="00561D4B" w:rsidRPr="00561D4B" w:rsidRDefault="00561D4B" w:rsidP="00AC0643">
      <w:pPr>
        <w:spacing w:after="0" w:line="276"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575643BC" w14:textId="77777777" w:rsidR="00561D4B" w:rsidRPr="00561D4B" w:rsidRDefault="00561D4B" w:rsidP="00AC0643">
      <w:pPr>
        <w:spacing w:after="0" w:line="276"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2371720B" w14:textId="77777777" w:rsidR="00561D4B" w:rsidRPr="00561D4B" w:rsidRDefault="00561D4B" w:rsidP="00AC0643">
      <w:pPr>
        <w:spacing w:after="0" w:line="276"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2428C0A6" w14:textId="1BEE3A33" w:rsidR="00611CAF" w:rsidRPr="00877456" w:rsidRDefault="00611CAF" w:rsidP="00611CAF">
      <w:pPr>
        <w:rPr>
          <w:rFonts w:ascii="TH Sarabun New" w:hAnsi="TH Sarabun New" w:cs="TH Sarabun New"/>
          <w:b/>
          <w:bCs/>
          <w:color w:val="FF0000"/>
          <w:sz w:val="32"/>
          <w:szCs w:val="32"/>
        </w:rPr>
      </w:pPr>
      <w:r w:rsidRPr="00877456">
        <w:rPr>
          <w:rFonts w:ascii="TH Sarabun New" w:hAnsi="TH Sarabun New" w:cs="TH Sarabun New"/>
          <w:b/>
          <w:bCs/>
          <w:color w:val="FF0000"/>
          <w:sz w:val="32"/>
          <w:szCs w:val="32"/>
          <w:u w:val="single"/>
          <w:cs/>
        </w:rPr>
        <w:t>หมายเหตุ</w:t>
      </w:r>
      <w:r w:rsidRPr="00877456">
        <w:rPr>
          <w:rFonts w:ascii="TH Sarabun New" w:hAnsi="TH Sarabun New" w:cs="TH Sarabun New"/>
          <w:b/>
          <w:bCs/>
          <w:color w:val="FF0000"/>
          <w:sz w:val="32"/>
          <w:szCs w:val="32"/>
          <w:cs/>
        </w:rPr>
        <w:t xml:space="preserve">  </w:t>
      </w:r>
      <w:r w:rsidRPr="00877456">
        <w:rPr>
          <w:rFonts w:ascii="TH Sarabun New" w:hAnsi="TH Sarabun New" w:cs="TH Sarabun New"/>
          <w:b/>
          <w:bCs/>
          <w:color w:val="FF0000"/>
          <w:sz w:val="32"/>
          <w:szCs w:val="32"/>
          <w:cs/>
        </w:rPr>
        <w:br/>
      </w:r>
      <w:r w:rsidRPr="00877456">
        <w:rPr>
          <w:rFonts w:ascii="TH Sarabun New" w:hAnsi="TH Sarabun New" w:cs="TH Sarabun New"/>
          <w:b/>
          <w:bCs/>
          <w:color w:val="FF0000"/>
          <w:sz w:val="32"/>
          <w:szCs w:val="32"/>
        </w:rPr>
        <w:t xml:space="preserve">1. </w:t>
      </w:r>
      <w:r w:rsidRPr="00877456">
        <w:rPr>
          <w:rFonts w:ascii="TH Sarabun New" w:hAnsi="TH Sarabun New" w:cs="TH Sarabun New"/>
          <w:b/>
          <w:bCs/>
          <w:color w:val="FF0000"/>
          <w:sz w:val="32"/>
          <w:szCs w:val="32"/>
          <w:cs/>
        </w:rPr>
        <w:t xml:space="preserve">การขอประเมินสมรรถนะระดับ </w:t>
      </w:r>
      <w:r w:rsidRPr="00877456">
        <w:rPr>
          <w:rFonts w:ascii="TH Sarabun New" w:hAnsi="TH Sarabun New" w:cs="TH Sarabun New"/>
          <w:b/>
          <w:bCs/>
          <w:color w:val="FF0000"/>
          <w:sz w:val="32"/>
          <w:szCs w:val="32"/>
        </w:rPr>
        <w:t>3</w:t>
      </w:r>
      <w:r w:rsidRPr="00877456">
        <w:rPr>
          <w:rFonts w:ascii="TH Sarabun New" w:hAnsi="TH Sarabun New" w:cs="TH Sarabun New"/>
          <w:b/>
          <w:bCs/>
          <w:color w:val="FF0000"/>
          <w:sz w:val="32"/>
          <w:szCs w:val="32"/>
          <w:cs/>
        </w:rPr>
        <w:t xml:space="preserve"> (</w:t>
      </w:r>
      <w:r w:rsidRPr="00877456">
        <w:rPr>
          <w:rFonts w:ascii="TH Sarabun New" w:hAnsi="TH Sarabun New" w:cs="TH Sarabun New"/>
          <w:b/>
          <w:bCs/>
          <w:color w:val="FF0000"/>
          <w:sz w:val="32"/>
          <w:szCs w:val="32"/>
        </w:rPr>
        <w:t xml:space="preserve">Competent) </w:t>
      </w:r>
      <w:r w:rsidRPr="00877456">
        <w:rPr>
          <w:rFonts w:ascii="TH Sarabun New" w:hAnsi="TH Sarabun New" w:cs="TH Sarabun New"/>
          <w:b/>
          <w:bCs/>
          <w:color w:val="FF0000"/>
          <w:sz w:val="32"/>
          <w:szCs w:val="32"/>
          <w:cs/>
        </w:rPr>
        <w:t>ต้องแสดงสมรรถนะไล่ระดับตั้งแต่ ระดับ 1</w:t>
      </w:r>
      <w:r w:rsidRPr="00877456">
        <w:rPr>
          <w:rFonts w:ascii="TH Sarabun New" w:hAnsi="TH Sarabun New" w:cs="TH Sarabun New"/>
          <w:b/>
          <w:bCs/>
          <w:color w:val="FF0000"/>
          <w:sz w:val="32"/>
          <w:szCs w:val="32"/>
        </w:rPr>
        <w:t xml:space="preserve">-3 </w:t>
      </w:r>
      <w:r w:rsidRPr="00877456">
        <w:rPr>
          <w:rFonts w:ascii="TH Sarabun New" w:hAnsi="TH Sarabun New" w:cs="TH Sarabun New"/>
          <w:b/>
          <w:bCs/>
          <w:color w:val="FF0000"/>
          <w:sz w:val="32"/>
          <w:szCs w:val="32"/>
          <w:cs/>
        </w:rPr>
        <w:t>(</w:t>
      </w:r>
      <w:r w:rsidRPr="00877456">
        <w:rPr>
          <w:rFonts w:ascii="TH Sarabun New" w:hAnsi="TH Sarabun New" w:cs="TH Sarabun New"/>
          <w:b/>
          <w:bCs/>
          <w:color w:val="FF0000"/>
          <w:sz w:val="32"/>
          <w:szCs w:val="32"/>
        </w:rPr>
        <w:t>Beginner-Pro</w:t>
      </w:r>
      <w:r w:rsidR="0091697F" w:rsidRPr="00877456">
        <w:rPr>
          <w:rFonts w:ascii="TH Sarabun New" w:eastAsia="Calibri" w:hAnsi="TH Sarabun New" w:cs="TH Sarabun New"/>
          <w:b/>
          <w:bCs/>
          <w:color w:val="FF0000"/>
          <w:sz w:val="32"/>
          <w:szCs w:val="32"/>
        </w:rPr>
        <w:t>ficient</w:t>
      </w:r>
      <w:r w:rsidRPr="00877456">
        <w:rPr>
          <w:rFonts w:ascii="TH Sarabun New" w:hAnsi="TH Sarabun New" w:cs="TH Sarabun New"/>
          <w:b/>
          <w:bCs/>
          <w:color w:val="FF0000"/>
          <w:sz w:val="32"/>
          <w:szCs w:val="32"/>
        </w:rPr>
        <w:t xml:space="preserve">) </w:t>
      </w:r>
      <w:r w:rsidRPr="00877456">
        <w:rPr>
          <w:rFonts w:ascii="TH Sarabun New" w:hAnsi="TH Sarabun New" w:cs="TH Sarabun New"/>
          <w:b/>
          <w:bCs/>
          <w:color w:val="FF0000"/>
          <w:sz w:val="32"/>
          <w:szCs w:val="32"/>
          <w:cs/>
        </w:rPr>
        <w:t xml:space="preserve"> </w:t>
      </w:r>
    </w:p>
    <w:p w14:paraId="4A736FF4" w14:textId="55FBB24D" w:rsidR="00611CAF" w:rsidRPr="00877456" w:rsidRDefault="00611CAF" w:rsidP="00611CAF">
      <w:pPr>
        <w:rPr>
          <w:rFonts w:ascii="TH Sarabun New" w:hAnsi="TH Sarabun New" w:cs="TH Sarabun New"/>
          <w:b/>
          <w:bCs/>
          <w:color w:val="FF0000"/>
          <w:sz w:val="32"/>
          <w:szCs w:val="32"/>
        </w:rPr>
      </w:pPr>
      <w:r w:rsidRPr="00877456">
        <w:rPr>
          <w:rFonts w:ascii="TH Sarabun New" w:hAnsi="TH Sarabun New" w:cs="TH Sarabun New"/>
          <w:b/>
          <w:bCs/>
          <w:color w:val="FF0000"/>
          <w:sz w:val="32"/>
          <w:szCs w:val="32"/>
        </w:rPr>
        <w:t xml:space="preserve">2. </w:t>
      </w:r>
      <w:r w:rsidRPr="00877456">
        <w:rPr>
          <w:rFonts w:ascii="TH Sarabun New" w:hAnsi="TH Sarabun New" w:cs="TH Sarabun New"/>
          <w:b/>
          <w:bCs/>
          <w:color w:val="FF0000"/>
          <w:sz w:val="32"/>
          <w:szCs w:val="32"/>
          <w:cs/>
        </w:rPr>
        <w:t>ผู้ขอสามารถ</w:t>
      </w:r>
      <w:r w:rsidR="0091697F" w:rsidRPr="00877456">
        <w:rPr>
          <w:rFonts w:ascii="TH Sarabun New" w:hAnsi="TH Sarabun New" w:cs="TH Sarabun New"/>
          <w:b/>
          <w:bCs/>
          <w:color w:val="FF0000"/>
          <w:sz w:val="32"/>
          <w:szCs w:val="32"/>
          <w:cs/>
        </w:rPr>
        <w:t>เขียน</w:t>
      </w:r>
      <w:r w:rsidRPr="00877456">
        <w:rPr>
          <w:rFonts w:ascii="TH Sarabun New" w:hAnsi="TH Sarabun New" w:cs="TH Sarabun New"/>
          <w:b/>
          <w:bCs/>
          <w:color w:val="FF0000"/>
          <w:sz w:val="32"/>
          <w:szCs w:val="32"/>
          <w:cs/>
        </w:rPr>
        <w:t xml:space="preserve">อ้างอิงความสอดคล้องของเกณฑ์สมรรถนะกับเนื้อหาที่เขียนใน </w:t>
      </w:r>
      <w:r w:rsidRPr="00877456">
        <w:rPr>
          <w:rFonts w:ascii="TH Sarabun New" w:hAnsi="TH Sarabun New" w:cs="TH Sarabun New"/>
          <w:b/>
          <w:bCs/>
          <w:color w:val="FF0000"/>
          <w:sz w:val="32"/>
          <w:szCs w:val="32"/>
        </w:rPr>
        <w:t xml:space="preserve">Reflective </w:t>
      </w:r>
      <w:r w:rsidRPr="00877456">
        <w:rPr>
          <w:rFonts w:ascii="TH Sarabun New" w:hAnsi="TH Sarabun New" w:cs="TH Sarabun New"/>
          <w:b/>
          <w:bCs/>
          <w:color w:val="FF0000"/>
          <w:sz w:val="32"/>
          <w:szCs w:val="32"/>
          <w:cs/>
        </w:rPr>
        <w:t>ได้</w:t>
      </w:r>
      <w:r w:rsidRPr="00877456">
        <w:rPr>
          <w:rFonts w:ascii="TH Sarabun New" w:hAnsi="TH Sarabun New" w:cs="TH Sarabun New"/>
          <w:b/>
          <w:bCs/>
          <w:color w:val="FF0000"/>
          <w:sz w:val="32"/>
          <w:szCs w:val="32"/>
          <w:cs/>
        </w:rPr>
        <w:br w:type="page"/>
      </w:r>
    </w:p>
    <w:p w14:paraId="182BCDDC" w14:textId="717B4A82" w:rsidR="00561D4B" w:rsidRPr="00561D4B" w:rsidRDefault="00617800" w:rsidP="00C5171F">
      <w:pPr>
        <w:spacing w:after="0" w:line="360" w:lineRule="auto"/>
        <w:rPr>
          <w:rFonts w:ascii="TH SarabunPSK" w:hAnsi="TH SarabunPSK" w:cs="TH SarabunPSK"/>
          <w:sz w:val="32"/>
          <w:szCs w:val="32"/>
        </w:rPr>
      </w:pPr>
      <w:r>
        <w:rPr>
          <w:rFonts w:ascii="TH SarabunPSK" w:hAnsi="TH SarabunPSK" w:cs="TH SarabunPSK" w:hint="cs"/>
          <w:b/>
          <w:bCs/>
          <w:sz w:val="32"/>
          <w:szCs w:val="32"/>
          <w:cs/>
        </w:rPr>
        <w:lastRenderedPageBreak/>
        <w:t xml:space="preserve">กรณีศึกษาที่ 1 </w:t>
      </w:r>
      <w:r w:rsidR="00870B8B">
        <w:rPr>
          <w:rFonts w:ascii="TH SarabunPSK" w:hAnsi="TH SarabunPSK" w:cs="TH SarabunPSK"/>
          <w:b/>
          <w:bCs/>
          <w:sz w:val="32"/>
          <w:szCs w:val="32"/>
        </w:rPr>
        <w:t>Case study I</w:t>
      </w:r>
      <w:r w:rsidR="00561D4B">
        <w:rPr>
          <w:rFonts w:ascii="TH SarabunPSK" w:hAnsi="TH SarabunPSK" w:cs="TH SarabunPSK"/>
          <w:b/>
          <w:bCs/>
          <w:sz w:val="32"/>
          <w:szCs w:val="32"/>
        </w:rPr>
        <w:br/>
      </w:r>
      <w:r w:rsidR="00561D4B" w:rsidRPr="0095326F">
        <w:rPr>
          <w:rFonts w:ascii="TH SarabunPSK" w:eastAsia="Calibri" w:hAnsi="TH SarabunPSK" w:cs="TH SarabunPSK"/>
          <w:sz w:val="32"/>
          <w:szCs w:val="32"/>
          <w:cs/>
        </w:rPr>
        <w:t>.............................................................................................................................................................................................................................................</w:t>
      </w:r>
      <w:r w:rsidR="00561D4B">
        <w:rPr>
          <w:rFonts w:ascii="TH SarabunPSK" w:hAnsi="TH SarabunPSK" w:cs="TH SarabunPSK"/>
          <w:sz w:val="32"/>
          <w:szCs w:val="32"/>
        </w:rPr>
        <w:t>...............................................................................................................</w:t>
      </w:r>
    </w:p>
    <w:p w14:paraId="05F1CD4F"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285DFBC2"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389013D3"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0A555109"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06126F69"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0C48B7E9"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5CC411ED"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68F09859"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711173B5"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4590DDBD"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6E0DA5A0" w14:textId="77777777" w:rsidR="00C5171F" w:rsidRPr="00561D4B" w:rsidRDefault="00C5171F"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57FA2480" w14:textId="3836936D" w:rsidR="00B42BB5" w:rsidRDefault="00B42BB5" w:rsidP="00C5171F">
      <w:pPr>
        <w:spacing w:after="0" w:line="360" w:lineRule="auto"/>
        <w:rPr>
          <w:rFonts w:ascii="TH SarabunPSK" w:hAnsi="TH SarabunPSK" w:cs="TH SarabunPSK"/>
          <w:b/>
          <w:bCs/>
          <w:sz w:val="32"/>
          <w:szCs w:val="32"/>
        </w:rPr>
      </w:pPr>
    </w:p>
    <w:p w14:paraId="20C2982A" w14:textId="64543562" w:rsidR="00617800" w:rsidRDefault="00617800" w:rsidP="00B42BB5">
      <w:pPr>
        <w:spacing w:line="240" w:lineRule="auto"/>
        <w:rPr>
          <w:rFonts w:ascii="TH SarabunPSK" w:hAnsi="TH SarabunPSK" w:cs="TH SarabunPSK"/>
          <w:b/>
          <w:bCs/>
          <w:sz w:val="32"/>
          <w:szCs w:val="32"/>
        </w:rPr>
      </w:pPr>
    </w:p>
    <w:p w14:paraId="0D90DE4D" w14:textId="2D920D7C" w:rsidR="00C5171F" w:rsidRDefault="00C5171F">
      <w:pPr>
        <w:rPr>
          <w:rFonts w:ascii="TH SarabunPSK" w:hAnsi="TH SarabunPSK" w:cs="TH SarabunPSK"/>
          <w:b/>
          <w:bCs/>
          <w:sz w:val="32"/>
          <w:szCs w:val="32"/>
        </w:rPr>
      </w:pPr>
    </w:p>
    <w:p w14:paraId="14818C55" w14:textId="2BB8E69C" w:rsidR="00561D4B" w:rsidRPr="00561D4B" w:rsidRDefault="00617800" w:rsidP="00C5171F">
      <w:pPr>
        <w:spacing w:after="0" w:line="360" w:lineRule="auto"/>
        <w:rPr>
          <w:rFonts w:ascii="TH SarabunPSK" w:hAnsi="TH SarabunPSK" w:cs="TH SarabunPSK"/>
          <w:sz w:val="32"/>
          <w:szCs w:val="32"/>
        </w:rPr>
      </w:pPr>
      <w:r>
        <w:rPr>
          <w:rFonts w:ascii="TH SarabunPSK" w:hAnsi="TH SarabunPSK" w:cs="TH SarabunPSK" w:hint="cs"/>
          <w:b/>
          <w:bCs/>
          <w:sz w:val="32"/>
          <w:szCs w:val="32"/>
          <w:cs/>
        </w:rPr>
        <w:t xml:space="preserve">กรณีศึกษาที่ 2 </w:t>
      </w:r>
      <w:r w:rsidR="00870B8B">
        <w:rPr>
          <w:rFonts w:ascii="TH SarabunPSK" w:hAnsi="TH SarabunPSK" w:cs="TH SarabunPSK"/>
          <w:b/>
          <w:bCs/>
          <w:sz w:val="32"/>
          <w:szCs w:val="32"/>
        </w:rPr>
        <w:t>Case study II</w:t>
      </w:r>
      <w:r w:rsidR="00561D4B">
        <w:rPr>
          <w:rFonts w:ascii="TH SarabunPSK" w:hAnsi="TH SarabunPSK" w:cs="TH SarabunPSK"/>
          <w:b/>
          <w:bCs/>
          <w:sz w:val="32"/>
          <w:szCs w:val="32"/>
        </w:rPr>
        <w:br/>
      </w:r>
      <w:r w:rsidR="00561D4B" w:rsidRPr="0095326F">
        <w:rPr>
          <w:rFonts w:ascii="TH SarabunPSK" w:eastAsia="Calibri" w:hAnsi="TH SarabunPSK" w:cs="TH SarabunPSK"/>
          <w:sz w:val="32"/>
          <w:szCs w:val="32"/>
          <w:cs/>
        </w:rPr>
        <w:t>.............................................................................................................................................................................................................................................</w:t>
      </w:r>
      <w:r w:rsidR="00561D4B">
        <w:rPr>
          <w:rFonts w:ascii="TH SarabunPSK" w:hAnsi="TH SarabunPSK" w:cs="TH SarabunPSK"/>
          <w:sz w:val="32"/>
          <w:szCs w:val="32"/>
        </w:rPr>
        <w:t>...............................................................................................................</w:t>
      </w:r>
    </w:p>
    <w:p w14:paraId="6D10A4F6"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32955360"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25AC53D5"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5F18D091"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560641BC"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4914BB30"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3B5DFDE0"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1FE14142"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1F915460"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255EA0B9"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3A489560" w14:textId="77777777" w:rsidR="00561D4B" w:rsidRPr="00561D4B" w:rsidRDefault="00561D4B" w:rsidP="00C5171F">
      <w:pPr>
        <w:spacing w:after="0" w:line="360" w:lineRule="auto"/>
        <w:rPr>
          <w:rFonts w:ascii="TH SarabunPSK" w:hAnsi="TH SarabunPSK" w:cs="TH SarabunPSK"/>
          <w:sz w:val="32"/>
          <w:szCs w:val="32"/>
        </w:rPr>
      </w:pPr>
      <w:r w:rsidRPr="0095326F">
        <w:rPr>
          <w:rFonts w:ascii="TH SarabunPSK" w:eastAsia="Calibri" w:hAnsi="TH SarabunPSK" w:cs="TH SarabunPSK"/>
          <w:sz w:val="32"/>
          <w:szCs w:val="32"/>
          <w:cs/>
        </w:rPr>
        <w:t>.............................................................................................................................................................................................................................................</w:t>
      </w:r>
      <w:r>
        <w:rPr>
          <w:rFonts w:ascii="TH SarabunPSK" w:hAnsi="TH SarabunPSK" w:cs="TH SarabunPSK"/>
          <w:sz w:val="32"/>
          <w:szCs w:val="32"/>
        </w:rPr>
        <w:t>...............................................................................................................</w:t>
      </w:r>
    </w:p>
    <w:p w14:paraId="02213099" w14:textId="49A47869" w:rsidR="00561D4B" w:rsidRDefault="00561D4B" w:rsidP="00B42BB5">
      <w:pPr>
        <w:spacing w:line="240" w:lineRule="auto"/>
        <w:rPr>
          <w:rFonts w:ascii="TH SarabunPSK" w:hAnsi="TH SarabunPSK" w:cs="TH SarabunPSK"/>
          <w:sz w:val="32"/>
          <w:szCs w:val="32"/>
        </w:rPr>
      </w:pPr>
    </w:p>
    <w:p w14:paraId="22275F87" w14:textId="77777777" w:rsidR="00AC0643" w:rsidRPr="00F04DF8" w:rsidRDefault="00AC0643" w:rsidP="00AC0643">
      <w:pPr>
        <w:spacing w:after="0" w:line="240" w:lineRule="auto"/>
        <w:rPr>
          <w:rFonts w:ascii="TH SarabunPSK" w:hAnsi="TH SarabunPSK" w:cs="TH SarabunPSK"/>
          <w:sz w:val="28"/>
        </w:rPr>
      </w:pPr>
      <w:r w:rsidRPr="00F04DF8">
        <w:rPr>
          <w:rFonts w:ascii="TH SarabunPSK" w:hAnsi="TH SarabunPSK" w:cs="TH SarabunPSK"/>
          <w:b/>
          <w:bCs/>
          <w:sz w:val="28"/>
          <w:cs/>
        </w:rPr>
        <w:t>หมายเหตุ</w:t>
      </w:r>
      <w:r>
        <w:rPr>
          <w:rFonts w:ascii="TH SarabunPSK" w:hAnsi="TH SarabunPSK" w:cs="TH SarabunPSK"/>
          <w:b/>
          <w:bCs/>
          <w:sz w:val="28"/>
        </w:rPr>
        <w:t xml:space="preserve"> </w:t>
      </w:r>
      <w:r w:rsidRPr="00F04DF8">
        <w:rPr>
          <w:rFonts w:ascii="TH SarabunPSK" w:hAnsi="TH SarabunPSK" w:cs="TH SarabunPSK"/>
          <w:sz w:val="28"/>
          <w:cs/>
        </w:rPr>
        <w:t xml:space="preserve">กรอบสมรรถนะระดับ </w:t>
      </w:r>
      <w:r w:rsidRPr="00F04DF8">
        <w:rPr>
          <w:rFonts w:ascii="TH SarabunPSK" w:hAnsi="TH SarabunPSK" w:cs="TH SarabunPSK"/>
          <w:sz w:val="28"/>
        </w:rPr>
        <w:t>Proficient</w:t>
      </w:r>
      <w:r w:rsidRPr="00F04DF8">
        <w:rPr>
          <w:rFonts w:ascii="TH SarabunPSK" w:hAnsi="TH SarabunPSK" w:cs="TH SarabunPSK"/>
          <w:b/>
          <w:bCs/>
          <w:sz w:val="28"/>
        </w:rPr>
        <w:br/>
        <w:t xml:space="preserve">K1 how students learn </w:t>
      </w:r>
      <w:r w:rsidRPr="00F04DF8">
        <w:rPr>
          <w:rFonts w:ascii="TH SarabunPSK" w:hAnsi="TH SarabunPSK" w:cs="TH SarabunPSK"/>
          <w:b/>
          <w:bCs/>
          <w:sz w:val="28"/>
        </w:rPr>
        <w:br/>
      </w:r>
      <w:r w:rsidRPr="00F04DF8">
        <w:rPr>
          <w:rFonts w:ascii="TH SarabunPSK" w:hAnsi="TH SarabunPSK" w:cs="TH SarabunPSK"/>
          <w:sz w:val="28"/>
        </w:rPr>
        <w:t>(K1-3 )integrate knowledge of how student learn to effectively improve student’ learning and the achievement of the intended learning outcomes</w:t>
      </w:r>
    </w:p>
    <w:p w14:paraId="5B887065" w14:textId="77777777" w:rsidR="00AC0643" w:rsidRPr="00F04DF8" w:rsidRDefault="00AC0643" w:rsidP="00AC0643">
      <w:pPr>
        <w:autoSpaceDE w:val="0"/>
        <w:autoSpaceDN w:val="0"/>
        <w:adjustRightInd w:val="0"/>
        <w:spacing w:after="0" w:line="240" w:lineRule="auto"/>
        <w:rPr>
          <w:rFonts w:ascii="TH SarabunPSK" w:hAnsi="TH SarabunPSK" w:cs="TH SarabunPSK"/>
          <w:b/>
          <w:bCs/>
          <w:sz w:val="28"/>
        </w:rPr>
      </w:pPr>
      <w:r w:rsidRPr="00F04DF8">
        <w:rPr>
          <w:rFonts w:ascii="TH SarabunPSK" w:hAnsi="TH SarabunPSK" w:cs="TH SarabunPSK"/>
          <w:b/>
          <w:bCs/>
          <w:sz w:val="28"/>
        </w:rPr>
        <w:t>K2 PCK</w:t>
      </w:r>
    </w:p>
    <w:p w14:paraId="1C4CAEEE" w14:textId="77777777" w:rsidR="00AC0643" w:rsidRPr="00F04DF8" w:rsidRDefault="00AC0643" w:rsidP="00AC0643">
      <w:pPr>
        <w:autoSpaceDE w:val="0"/>
        <w:autoSpaceDN w:val="0"/>
        <w:adjustRightInd w:val="0"/>
        <w:spacing w:after="0" w:line="240" w:lineRule="auto"/>
        <w:rPr>
          <w:rFonts w:ascii="TH SarabunPSK" w:hAnsi="TH SarabunPSK" w:cs="TH SarabunPSK"/>
          <w:sz w:val="28"/>
        </w:rPr>
      </w:pPr>
      <w:r w:rsidRPr="00F04DF8">
        <w:rPr>
          <w:rFonts w:ascii="TH SarabunPSK" w:hAnsi="TH SarabunPSK" w:cs="TH SarabunPSK"/>
          <w:sz w:val="28"/>
        </w:rPr>
        <w:t xml:space="preserve">(K2-3)effectively formulate subject content knowledge for the purpose of teaching using appropriate subjectspecific technique/methods/procedures </w:t>
      </w:r>
    </w:p>
    <w:p w14:paraId="44DFAAF1" w14:textId="77777777" w:rsidR="00AC0643" w:rsidRPr="00F04DF8" w:rsidRDefault="00AC0643" w:rsidP="00AC0643">
      <w:pPr>
        <w:autoSpaceDE w:val="0"/>
        <w:autoSpaceDN w:val="0"/>
        <w:adjustRightInd w:val="0"/>
        <w:spacing w:after="0" w:line="240" w:lineRule="auto"/>
        <w:rPr>
          <w:rFonts w:ascii="TH SarabunPSK" w:hAnsi="TH SarabunPSK" w:cs="TH SarabunPSK"/>
          <w:b/>
          <w:bCs/>
          <w:sz w:val="28"/>
        </w:rPr>
      </w:pPr>
      <w:r w:rsidRPr="00F04DF8">
        <w:rPr>
          <w:rFonts w:ascii="TH SarabunPSK" w:hAnsi="TH SarabunPSK" w:cs="TH SarabunPSK"/>
          <w:b/>
          <w:bCs/>
          <w:sz w:val="28"/>
        </w:rPr>
        <w:t>K3 Resources and tools</w:t>
      </w:r>
    </w:p>
    <w:p w14:paraId="53ADA828" w14:textId="77777777" w:rsidR="00AC0643" w:rsidRPr="00F04DF8" w:rsidRDefault="00AC0643" w:rsidP="00AC0643">
      <w:pPr>
        <w:autoSpaceDE w:val="0"/>
        <w:autoSpaceDN w:val="0"/>
        <w:adjustRightInd w:val="0"/>
        <w:spacing w:after="0" w:line="240" w:lineRule="auto"/>
        <w:rPr>
          <w:rFonts w:ascii="TH SarabunPSK" w:hAnsi="TH SarabunPSK" w:cs="TH SarabunPSK"/>
          <w:sz w:val="28"/>
        </w:rPr>
      </w:pPr>
      <w:r w:rsidRPr="00F04DF8">
        <w:rPr>
          <w:rFonts w:ascii="TH SarabunPSK" w:hAnsi="TH SarabunPSK" w:cs="TH SarabunPSK"/>
          <w:sz w:val="28"/>
        </w:rPr>
        <w:t>(K3-3) based on A3-2, measure the effectiveness by using scientific methods to prepare, design and</w:t>
      </w:r>
    </w:p>
    <w:p w14:paraId="4818E0BF" w14:textId="77777777" w:rsidR="00AC0643" w:rsidRPr="00F04DF8" w:rsidRDefault="00AC0643" w:rsidP="00AC0643">
      <w:pPr>
        <w:autoSpaceDE w:val="0"/>
        <w:autoSpaceDN w:val="0"/>
        <w:adjustRightInd w:val="0"/>
        <w:spacing w:after="0" w:line="240" w:lineRule="auto"/>
        <w:rPr>
          <w:rFonts w:ascii="TH SarabunPSK" w:hAnsi="TH SarabunPSK" w:cs="TH SarabunPSK"/>
          <w:sz w:val="28"/>
        </w:rPr>
      </w:pPr>
      <w:r w:rsidRPr="00F04DF8">
        <w:rPr>
          <w:rFonts w:ascii="TH SarabunPSK" w:hAnsi="TH SarabunPSK" w:cs="TH SarabunPSK"/>
          <w:sz w:val="28"/>
        </w:rPr>
        <w:t xml:space="preserve">continuously improve instructional resources. </w:t>
      </w:r>
    </w:p>
    <w:p w14:paraId="7D72CD89" w14:textId="77777777" w:rsidR="00AC0643" w:rsidRPr="00F04DF8" w:rsidRDefault="00AC0643" w:rsidP="00AC0643">
      <w:pPr>
        <w:autoSpaceDE w:val="0"/>
        <w:autoSpaceDN w:val="0"/>
        <w:adjustRightInd w:val="0"/>
        <w:spacing w:after="0" w:line="240" w:lineRule="auto"/>
        <w:rPr>
          <w:rFonts w:ascii="TH SarabunPSK" w:hAnsi="TH SarabunPSK" w:cs="TH SarabunPSK"/>
          <w:b/>
          <w:bCs/>
          <w:sz w:val="28"/>
        </w:rPr>
      </w:pPr>
      <w:r w:rsidRPr="00F04DF8">
        <w:rPr>
          <w:rFonts w:ascii="TH SarabunPSK" w:hAnsi="TH SarabunPSK" w:cs="TH SarabunPSK"/>
          <w:b/>
          <w:bCs/>
          <w:sz w:val="28"/>
        </w:rPr>
        <w:t>K4 Curriculum Design</w:t>
      </w:r>
    </w:p>
    <w:p w14:paraId="3843EBEB" w14:textId="77777777" w:rsidR="00AC0643" w:rsidRDefault="00AC0643" w:rsidP="00AC0643">
      <w:pPr>
        <w:autoSpaceDE w:val="0"/>
        <w:autoSpaceDN w:val="0"/>
        <w:adjustRightInd w:val="0"/>
        <w:spacing w:after="0" w:line="240" w:lineRule="auto"/>
        <w:rPr>
          <w:rFonts w:ascii="TH SarabunPSK" w:hAnsi="TH SarabunPSK" w:cs="TH SarabunPSK"/>
          <w:sz w:val="28"/>
        </w:rPr>
      </w:pPr>
      <w:r w:rsidRPr="00F04DF8">
        <w:rPr>
          <w:rFonts w:ascii="TH SarabunPSK" w:hAnsi="TH SarabunPSK" w:cs="TH SarabunPSK"/>
          <w:sz w:val="28"/>
        </w:rPr>
        <w:t>(K4-3) design</w:t>
      </w:r>
      <w:r w:rsidRPr="00F04DF8">
        <w:rPr>
          <w:rFonts w:ascii="TH SarabunPSK" w:hAnsi="TH SarabunPSK" w:cs="TH SarabunPSK"/>
          <w:b/>
          <w:bCs/>
          <w:sz w:val="28"/>
        </w:rPr>
        <w:t xml:space="preserve"> </w:t>
      </w:r>
      <w:r w:rsidRPr="00F04DF8">
        <w:rPr>
          <w:rFonts w:ascii="TH SarabunPSK" w:hAnsi="TH SarabunPSK" w:cs="TH SarabunPSK"/>
          <w:sz w:val="28"/>
        </w:rPr>
        <w:t>a new curriculum in own and related disciplines to intentionally guarantee</w:t>
      </w:r>
      <w:r w:rsidRPr="00F04DF8">
        <w:rPr>
          <w:rFonts w:ascii="TH SarabunPSK" w:hAnsi="TH SarabunPSK" w:cs="TH SarabunPSK"/>
          <w:b/>
          <w:bCs/>
          <w:sz w:val="28"/>
        </w:rPr>
        <w:t xml:space="preserve"> </w:t>
      </w:r>
      <w:r w:rsidRPr="00F04DF8">
        <w:rPr>
          <w:rFonts w:ascii="TH SarabunPSK" w:hAnsi="TH SarabunPSK" w:cs="TH SarabunPSK"/>
          <w:sz w:val="28"/>
        </w:rPr>
        <w:t>program-level learning</w:t>
      </w:r>
      <w:r>
        <w:rPr>
          <w:rFonts w:ascii="TH SarabunPSK" w:hAnsi="TH SarabunPSK" w:cs="TH SarabunPSK"/>
          <w:sz w:val="28"/>
        </w:rPr>
        <w:t xml:space="preserve"> </w:t>
      </w:r>
      <w:r w:rsidRPr="00F04DF8">
        <w:rPr>
          <w:rFonts w:ascii="TH SarabunPSK" w:hAnsi="TH SarabunPSK" w:cs="TH SarabunPSK"/>
          <w:sz w:val="28"/>
        </w:rPr>
        <w:t>outcomes aligned with all stakeholder requirements by considering the diversity of learners.</w:t>
      </w:r>
    </w:p>
    <w:p w14:paraId="20BE669F" w14:textId="77777777" w:rsidR="00AC0643" w:rsidRDefault="00AC0643" w:rsidP="00AC0643">
      <w:pPr>
        <w:autoSpaceDE w:val="0"/>
        <w:autoSpaceDN w:val="0"/>
        <w:adjustRightInd w:val="0"/>
        <w:spacing w:after="0" w:line="240" w:lineRule="auto"/>
        <w:rPr>
          <w:rFonts w:ascii="TH SarabunPSK" w:hAnsi="TH SarabunPSK" w:cs="TH SarabunPSK"/>
          <w:b/>
          <w:bCs/>
          <w:sz w:val="28"/>
        </w:rPr>
      </w:pPr>
      <w:r w:rsidRPr="00F04DF8">
        <w:rPr>
          <w:rFonts w:ascii="TH SarabunPSK" w:hAnsi="TH SarabunPSK" w:cs="TH SarabunPSK"/>
          <w:b/>
          <w:bCs/>
          <w:sz w:val="28"/>
        </w:rPr>
        <w:t>K5 higher education system and its quality</w:t>
      </w:r>
    </w:p>
    <w:p w14:paraId="4373A9D8" w14:textId="77777777" w:rsidR="00AC0643" w:rsidRPr="00214047" w:rsidRDefault="00AC0643" w:rsidP="00AC0643">
      <w:pPr>
        <w:autoSpaceDE w:val="0"/>
        <w:autoSpaceDN w:val="0"/>
        <w:adjustRightInd w:val="0"/>
        <w:spacing w:after="0" w:line="240" w:lineRule="auto"/>
        <w:rPr>
          <w:rFonts w:ascii="TH SarabunPSK" w:hAnsi="TH SarabunPSK" w:cs="TH SarabunPSK"/>
          <w:sz w:val="28"/>
        </w:rPr>
      </w:pPr>
      <w:r w:rsidRPr="00214047">
        <w:rPr>
          <w:rFonts w:ascii="TH SarabunPSK" w:hAnsi="TH SarabunPSK" w:cs="TH SarabunPSK"/>
          <w:sz w:val="28"/>
        </w:rPr>
        <w:t xml:space="preserve">(K5-2) evaluate and successfully improve KMUTT process, policy, or related education systems to guarantee the program level learning outcomes </w:t>
      </w:r>
    </w:p>
    <w:p w14:paraId="47479344" w14:textId="77777777" w:rsidR="00AC0643" w:rsidRDefault="00AC0643" w:rsidP="00AC0643">
      <w:pPr>
        <w:autoSpaceDE w:val="0"/>
        <w:autoSpaceDN w:val="0"/>
        <w:adjustRightInd w:val="0"/>
        <w:spacing w:after="0" w:line="240" w:lineRule="auto"/>
        <w:rPr>
          <w:rFonts w:ascii="TH SarabunPSK" w:hAnsi="TH SarabunPSK" w:cs="TH SarabunPSK"/>
          <w:b/>
          <w:bCs/>
          <w:sz w:val="28"/>
        </w:rPr>
      </w:pPr>
      <w:r w:rsidRPr="00F04DF8">
        <w:rPr>
          <w:rFonts w:ascii="TH SarabunPSK" w:hAnsi="TH SarabunPSK" w:cs="TH SarabunPSK"/>
          <w:b/>
          <w:bCs/>
          <w:sz w:val="28"/>
        </w:rPr>
        <w:t>A1 Course design and planning</w:t>
      </w:r>
    </w:p>
    <w:p w14:paraId="1FE982B4" w14:textId="77777777" w:rsidR="00AC0643" w:rsidRPr="0049355B" w:rsidRDefault="00AC0643" w:rsidP="00AC0643">
      <w:pPr>
        <w:autoSpaceDE w:val="0"/>
        <w:autoSpaceDN w:val="0"/>
        <w:adjustRightInd w:val="0"/>
        <w:spacing w:after="0" w:line="240" w:lineRule="auto"/>
        <w:rPr>
          <w:rFonts w:ascii="TH SarabunPSK" w:hAnsi="TH SarabunPSK" w:cs="TH SarabunPSK"/>
          <w:sz w:val="28"/>
        </w:rPr>
      </w:pPr>
      <w:r w:rsidRPr="0049355B">
        <w:rPr>
          <w:rFonts w:ascii="TH SarabunPSK" w:hAnsi="TH SarabunPSK" w:cs="TH SarabunPSK"/>
          <w:sz w:val="28"/>
        </w:rPr>
        <w:t>(A1-3) modify and improve lesson plans to promote a culture of high expectation. AND teach/ support colleagues to design, evaluate, and improve the effectiveness of their course design</w:t>
      </w:r>
    </w:p>
    <w:p w14:paraId="5C47F58D" w14:textId="77777777" w:rsidR="00AC0643" w:rsidRPr="0049355B" w:rsidRDefault="00AC0643" w:rsidP="00AC0643">
      <w:pPr>
        <w:autoSpaceDE w:val="0"/>
        <w:autoSpaceDN w:val="0"/>
        <w:adjustRightInd w:val="0"/>
        <w:spacing w:after="0" w:line="240" w:lineRule="auto"/>
        <w:rPr>
          <w:rFonts w:ascii="TH SarabunPSK" w:hAnsi="TH SarabunPSK" w:cs="TH SarabunPSK"/>
          <w:b/>
          <w:bCs/>
          <w:sz w:val="28"/>
        </w:rPr>
      </w:pPr>
      <w:r w:rsidRPr="0049355B">
        <w:rPr>
          <w:rFonts w:ascii="TH SarabunPSK" w:hAnsi="TH SarabunPSK" w:cs="TH SarabunPSK"/>
          <w:b/>
          <w:bCs/>
          <w:sz w:val="28"/>
        </w:rPr>
        <w:t>A2 Supporting  student learning.</w:t>
      </w:r>
    </w:p>
    <w:p w14:paraId="4FA40AF9" w14:textId="77777777" w:rsidR="00AC0643" w:rsidRPr="0049355B" w:rsidRDefault="00AC0643" w:rsidP="00AC0643">
      <w:pPr>
        <w:autoSpaceDE w:val="0"/>
        <w:autoSpaceDN w:val="0"/>
        <w:adjustRightInd w:val="0"/>
        <w:spacing w:after="0" w:line="240" w:lineRule="auto"/>
        <w:rPr>
          <w:rFonts w:ascii="TH SarabunPSK" w:hAnsi="TH SarabunPSK" w:cs="TH SarabunPSK"/>
          <w:sz w:val="28"/>
        </w:rPr>
      </w:pPr>
      <w:r w:rsidRPr="0049355B">
        <w:rPr>
          <w:rFonts w:ascii="TH SarabunPSK" w:hAnsi="TH SarabunPSK" w:cs="TH SarabunPSK"/>
          <w:sz w:val="28"/>
        </w:rPr>
        <w:t>(A2-3) (at least for advisee) diagnose individual learning need and successfully support individual student’s learning to get the best out of him or her. AND support colleagues to evaluate the effectiveness and quality instruction.</w:t>
      </w:r>
    </w:p>
    <w:p w14:paraId="6345C9BF" w14:textId="77777777" w:rsidR="00AC0643" w:rsidRDefault="00AC0643" w:rsidP="00AC0643">
      <w:pPr>
        <w:autoSpaceDE w:val="0"/>
        <w:autoSpaceDN w:val="0"/>
        <w:adjustRightInd w:val="0"/>
        <w:spacing w:after="0" w:line="240" w:lineRule="auto"/>
        <w:rPr>
          <w:rFonts w:ascii="TH SarabunPSK" w:hAnsi="TH SarabunPSK" w:cs="TH SarabunPSK"/>
          <w:b/>
          <w:bCs/>
          <w:sz w:val="28"/>
        </w:rPr>
      </w:pPr>
      <w:r w:rsidRPr="00F04DF8">
        <w:rPr>
          <w:rFonts w:ascii="TH SarabunPSK" w:hAnsi="TH SarabunPSK" w:cs="TH SarabunPSK"/>
          <w:b/>
          <w:bCs/>
          <w:sz w:val="28"/>
        </w:rPr>
        <w:t>A3 Assessment for learning and teaching evaluation</w:t>
      </w:r>
    </w:p>
    <w:p w14:paraId="075995AF" w14:textId="77777777" w:rsidR="00AC0643" w:rsidRPr="0049355B" w:rsidRDefault="00AC0643" w:rsidP="00AC0643">
      <w:pPr>
        <w:autoSpaceDE w:val="0"/>
        <w:autoSpaceDN w:val="0"/>
        <w:adjustRightInd w:val="0"/>
        <w:spacing w:after="0" w:line="240" w:lineRule="auto"/>
        <w:rPr>
          <w:rFonts w:ascii="TH SarabunPSK" w:hAnsi="TH SarabunPSK" w:cs="TH SarabunPSK"/>
          <w:sz w:val="28"/>
        </w:rPr>
      </w:pPr>
      <w:r w:rsidRPr="0049355B">
        <w:rPr>
          <w:rFonts w:ascii="TH SarabunPSK" w:hAnsi="TH SarabunPSK" w:cs="TH SarabunPSK"/>
          <w:sz w:val="28"/>
        </w:rPr>
        <w:t xml:space="preserve">(A3-3) support colleagues to evaluate the effectiveness of their approaches to student assessment and teaching evaluation. </w:t>
      </w:r>
    </w:p>
    <w:p w14:paraId="12D00044" w14:textId="77777777" w:rsidR="00AC0643" w:rsidRDefault="00AC0643" w:rsidP="00AC0643">
      <w:pPr>
        <w:autoSpaceDE w:val="0"/>
        <w:autoSpaceDN w:val="0"/>
        <w:adjustRightInd w:val="0"/>
        <w:spacing w:after="0" w:line="240" w:lineRule="auto"/>
        <w:rPr>
          <w:rFonts w:ascii="TH SarabunPSK" w:hAnsi="TH SarabunPSK" w:cs="TH SarabunPSK"/>
          <w:b/>
          <w:bCs/>
          <w:sz w:val="28"/>
        </w:rPr>
      </w:pPr>
      <w:r w:rsidRPr="00F04DF8">
        <w:rPr>
          <w:rFonts w:ascii="TH SarabunPSK" w:hAnsi="TH SarabunPSK" w:cs="TH SarabunPSK"/>
          <w:b/>
          <w:bCs/>
          <w:sz w:val="28"/>
        </w:rPr>
        <w:t>A4 Contributing to educational development</w:t>
      </w:r>
    </w:p>
    <w:p w14:paraId="50A6F231" w14:textId="77777777" w:rsidR="00AC0643" w:rsidRPr="0049355B" w:rsidRDefault="00AC0643" w:rsidP="00AC0643">
      <w:pPr>
        <w:autoSpaceDE w:val="0"/>
        <w:autoSpaceDN w:val="0"/>
        <w:adjustRightInd w:val="0"/>
        <w:spacing w:after="0" w:line="240" w:lineRule="auto"/>
        <w:rPr>
          <w:rFonts w:ascii="TH SarabunPSK" w:hAnsi="TH SarabunPSK" w:cs="TH SarabunPSK"/>
          <w:sz w:val="28"/>
        </w:rPr>
      </w:pPr>
      <w:r w:rsidRPr="0049355B">
        <w:rPr>
          <w:rFonts w:ascii="TH SarabunPSK" w:hAnsi="TH SarabunPSK" w:cs="TH SarabunPSK"/>
          <w:sz w:val="28"/>
        </w:rPr>
        <w:t>(A4-2) Actively participate in national or regional scale development in higher education.</w:t>
      </w:r>
    </w:p>
    <w:p w14:paraId="2FA61233" w14:textId="77777777" w:rsidR="00AC0643" w:rsidRDefault="00AC0643" w:rsidP="00AC0643">
      <w:pPr>
        <w:autoSpaceDE w:val="0"/>
        <w:autoSpaceDN w:val="0"/>
        <w:adjustRightInd w:val="0"/>
        <w:spacing w:after="0" w:line="240" w:lineRule="auto"/>
        <w:rPr>
          <w:rFonts w:ascii="TH SarabunPSK" w:hAnsi="TH SarabunPSK" w:cs="TH SarabunPSK"/>
          <w:b/>
          <w:bCs/>
          <w:sz w:val="28"/>
        </w:rPr>
      </w:pPr>
      <w:r w:rsidRPr="00F04DF8">
        <w:rPr>
          <w:rFonts w:ascii="TH SarabunPSK" w:hAnsi="TH SarabunPSK" w:cs="TH SarabunPSK"/>
          <w:b/>
          <w:bCs/>
          <w:sz w:val="28"/>
        </w:rPr>
        <w:t>V2 Professional development</w:t>
      </w:r>
    </w:p>
    <w:p w14:paraId="1115048C" w14:textId="77777777" w:rsidR="00AC0643" w:rsidRPr="0049355B" w:rsidRDefault="00AC0643" w:rsidP="00AC0643">
      <w:pPr>
        <w:autoSpaceDE w:val="0"/>
        <w:autoSpaceDN w:val="0"/>
        <w:adjustRightInd w:val="0"/>
        <w:spacing w:after="0" w:line="240" w:lineRule="auto"/>
        <w:rPr>
          <w:rFonts w:ascii="TH SarabunPSK" w:hAnsi="TH SarabunPSK" w:cs="TH SarabunPSK"/>
          <w:sz w:val="28"/>
        </w:rPr>
      </w:pPr>
      <w:r w:rsidRPr="0049355B">
        <w:rPr>
          <w:rFonts w:ascii="TH SarabunPSK" w:hAnsi="TH SarabunPSK" w:cs="TH SarabunPSK"/>
          <w:sz w:val="28"/>
        </w:rPr>
        <w:t>(V2-3) Initiate collaborative relationships OR actively engage in community of practice to expand</w:t>
      </w:r>
    </w:p>
    <w:p w14:paraId="6E5C366A" w14:textId="77777777" w:rsidR="00AC0643" w:rsidRDefault="00AC0643" w:rsidP="00AC0643">
      <w:pPr>
        <w:autoSpaceDE w:val="0"/>
        <w:autoSpaceDN w:val="0"/>
        <w:adjustRightInd w:val="0"/>
        <w:spacing w:after="0" w:line="240" w:lineRule="auto"/>
        <w:rPr>
          <w:rFonts w:ascii="TH SarabunPSK" w:hAnsi="TH SarabunPSK" w:cs="TH SarabunPSK"/>
          <w:sz w:val="28"/>
        </w:rPr>
      </w:pPr>
      <w:r w:rsidRPr="0049355B">
        <w:rPr>
          <w:rFonts w:ascii="TH SarabunPSK" w:hAnsi="TH SarabunPSK" w:cs="TH SarabunPSK"/>
          <w:sz w:val="28"/>
        </w:rPr>
        <w:t>professional learning opportunities</w:t>
      </w:r>
    </w:p>
    <w:p w14:paraId="62A06C41" w14:textId="77777777" w:rsidR="00AC0643" w:rsidRPr="00CD22DB" w:rsidRDefault="00AC0643" w:rsidP="00AC0643">
      <w:pPr>
        <w:autoSpaceDE w:val="0"/>
        <w:autoSpaceDN w:val="0"/>
        <w:adjustRightInd w:val="0"/>
        <w:spacing w:after="0" w:line="240" w:lineRule="auto"/>
        <w:rPr>
          <w:rFonts w:ascii="TH SarabunPSK" w:hAnsi="TH SarabunPSK" w:cs="TH SarabunPSK"/>
          <w:b/>
          <w:bCs/>
          <w:sz w:val="28"/>
        </w:rPr>
      </w:pPr>
      <w:r w:rsidRPr="00CD22DB">
        <w:rPr>
          <w:rFonts w:ascii="TH SarabunPSK" w:hAnsi="TH SarabunPSK" w:cs="TH SarabunPSK"/>
          <w:b/>
          <w:bCs/>
          <w:sz w:val="28"/>
        </w:rPr>
        <w:t>V3 Contribution to professional community.</w:t>
      </w:r>
    </w:p>
    <w:p w14:paraId="3F65DB3F" w14:textId="77777777" w:rsidR="00AC0643" w:rsidRDefault="00AC0643" w:rsidP="00AC0643">
      <w:pPr>
        <w:autoSpaceDE w:val="0"/>
        <w:autoSpaceDN w:val="0"/>
        <w:adjustRightInd w:val="0"/>
        <w:spacing w:after="0" w:line="240" w:lineRule="auto"/>
        <w:rPr>
          <w:rFonts w:ascii="TH SarabunPSK" w:hAnsi="TH SarabunPSK" w:cs="TH SarabunPSK"/>
          <w:sz w:val="28"/>
        </w:rPr>
      </w:pPr>
      <w:r w:rsidRPr="000274B0">
        <w:rPr>
          <w:rFonts w:ascii="TH SarabunPSK" w:hAnsi="TH SarabunPSK" w:cs="TH SarabunPSK"/>
          <w:sz w:val="28"/>
        </w:rPr>
        <w:t>(V3-1) Contribute to</w:t>
      </w:r>
      <w:r>
        <w:rPr>
          <w:rFonts w:ascii="TH SarabunPSK" w:hAnsi="TH SarabunPSK" w:cs="TH SarabunPSK"/>
          <w:sz w:val="28"/>
        </w:rPr>
        <w:t xml:space="preserve"> </w:t>
      </w:r>
      <w:r w:rsidRPr="000274B0">
        <w:rPr>
          <w:rFonts w:ascii="TH SarabunPSK" w:hAnsi="TH SarabunPSK" w:cs="TH SarabunPSK"/>
          <w:sz w:val="28"/>
        </w:rPr>
        <w:t>professional networks and</w:t>
      </w:r>
      <w:r>
        <w:rPr>
          <w:rFonts w:ascii="TH SarabunPSK" w:hAnsi="TH SarabunPSK" w:cs="TH SarabunPSK"/>
          <w:sz w:val="28"/>
        </w:rPr>
        <w:t xml:space="preserve"> </w:t>
      </w:r>
      <w:r w:rsidRPr="000274B0">
        <w:rPr>
          <w:rFonts w:ascii="TH SarabunPSK" w:hAnsi="TH SarabunPSK" w:cs="TH SarabunPSK"/>
          <w:sz w:val="28"/>
        </w:rPr>
        <w:t>associations and build</w:t>
      </w:r>
      <w:r>
        <w:rPr>
          <w:rFonts w:ascii="TH SarabunPSK" w:hAnsi="TH SarabunPSK" w:cs="TH SarabunPSK"/>
          <w:sz w:val="28"/>
        </w:rPr>
        <w:t xml:space="preserve"> </w:t>
      </w:r>
      <w:r w:rsidRPr="000274B0">
        <w:rPr>
          <w:rFonts w:ascii="TH SarabunPSK" w:hAnsi="TH SarabunPSK" w:cs="TH SarabunPSK"/>
          <w:sz w:val="28"/>
        </w:rPr>
        <w:t>productive links with the</w:t>
      </w:r>
      <w:r>
        <w:rPr>
          <w:rFonts w:ascii="TH SarabunPSK" w:hAnsi="TH SarabunPSK" w:cs="TH SarabunPSK"/>
          <w:sz w:val="28"/>
        </w:rPr>
        <w:t xml:space="preserve"> </w:t>
      </w:r>
      <w:r w:rsidRPr="000274B0">
        <w:rPr>
          <w:rFonts w:ascii="TH SarabunPSK" w:hAnsi="TH SarabunPSK" w:cs="TH SarabunPSK"/>
          <w:sz w:val="28"/>
        </w:rPr>
        <w:t>wider community to</w:t>
      </w:r>
      <w:r>
        <w:rPr>
          <w:rFonts w:ascii="TH SarabunPSK" w:hAnsi="TH SarabunPSK" w:cs="TH SarabunPSK"/>
          <w:sz w:val="28"/>
        </w:rPr>
        <w:t xml:space="preserve"> </w:t>
      </w:r>
      <w:r w:rsidRPr="000274B0">
        <w:rPr>
          <w:rFonts w:ascii="TH SarabunPSK" w:hAnsi="TH SarabunPSK" w:cs="TH SarabunPSK"/>
          <w:sz w:val="28"/>
        </w:rPr>
        <w:t>improve teaching and</w:t>
      </w:r>
      <w:r>
        <w:rPr>
          <w:rFonts w:ascii="TH SarabunPSK" w:hAnsi="TH SarabunPSK" w:cs="TH SarabunPSK"/>
          <w:sz w:val="28"/>
        </w:rPr>
        <w:t xml:space="preserve"> </w:t>
      </w:r>
      <w:r w:rsidRPr="000274B0">
        <w:rPr>
          <w:rFonts w:ascii="TH SarabunPSK" w:hAnsi="TH SarabunPSK" w:cs="TH SarabunPSK"/>
          <w:sz w:val="28"/>
        </w:rPr>
        <w:t>learning both nationally and</w:t>
      </w:r>
      <w:r>
        <w:rPr>
          <w:rFonts w:ascii="TH SarabunPSK" w:hAnsi="TH SarabunPSK" w:cs="TH SarabunPSK"/>
          <w:sz w:val="28"/>
        </w:rPr>
        <w:t xml:space="preserve"> </w:t>
      </w:r>
      <w:r w:rsidRPr="000274B0">
        <w:rPr>
          <w:rFonts w:ascii="TH SarabunPSK" w:hAnsi="TH SarabunPSK" w:cs="TH SarabunPSK"/>
          <w:sz w:val="28"/>
        </w:rPr>
        <w:t>internationally</w:t>
      </w:r>
    </w:p>
    <w:p w14:paraId="4198CD5D" w14:textId="77777777" w:rsidR="00AC0643" w:rsidRPr="00C5171F" w:rsidRDefault="00AC0643" w:rsidP="00AC0643">
      <w:pPr>
        <w:autoSpaceDE w:val="0"/>
        <w:autoSpaceDN w:val="0"/>
        <w:adjustRightInd w:val="0"/>
        <w:spacing w:after="0" w:line="240" w:lineRule="auto"/>
        <w:rPr>
          <w:rFonts w:ascii="TH SarabunPSK" w:hAnsi="TH SarabunPSK" w:cs="TH SarabunPSK" w:hint="cs"/>
          <w:b/>
          <w:bCs/>
          <w:color w:val="FF0000"/>
          <w:sz w:val="28"/>
          <w:cs/>
        </w:rPr>
      </w:pPr>
      <w:r w:rsidRPr="00C5171F">
        <w:rPr>
          <w:rFonts w:ascii="TH SarabunPSK" w:hAnsi="TH SarabunPSK" w:cs="TH SarabunPSK"/>
          <w:b/>
          <w:bCs/>
          <w:color w:val="FF0000"/>
          <w:sz w:val="28"/>
          <w:cs/>
        </w:rPr>
        <w:t>โปรดระบุองค์ประกอบสะท้อนสมรรถนะในรายละเอียดที่ท่านเขีย</w:t>
      </w:r>
      <w:r w:rsidRPr="00C5171F">
        <w:rPr>
          <w:rFonts w:ascii="TH SarabunPSK" w:hAnsi="TH SarabunPSK" w:cs="TH SarabunPSK" w:hint="cs"/>
          <w:b/>
          <w:bCs/>
          <w:color w:val="FF0000"/>
          <w:sz w:val="28"/>
          <w:cs/>
        </w:rPr>
        <w:t>น</w:t>
      </w:r>
    </w:p>
    <w:p w14:paraId="1E0B3B95" w14:textId="77777777" w:rsidR="00AC0643" w:rsidRDefault="00AC0643" w:rsidP="00AC0643">
      <w:pPr>
        <w:rPr>
          <w:rFonts w:ascii="TH SarabunPSK" w:eastAsia="Calibri" w:hAnsi="TH SarabunPSK" w:cs="TH SarabunPSK"/>
          <w:b/>
          <w:bCs/>
          <w:color w:val="000000" w:themeColor="text1"/>
          <w:sz w:val="32"/>
          <w:szCs w:val="32"/>
          <w:cs/>
        </w:rPr>
      </w:pPr>
    </w:p>
    <w:p w14:paraId="465B50B6" w14:textId="56FF7B3B" w:rsidR="009705CA" w:rsidRPr="0049355B" w:rsidRDefault="009705CA" w:rsidP="00AC0643">
      <w:pPr>
        <w:spacing w:after="0" w:line="240" w:lineRule="auto"/>
        <w:rPr>
          <w:rFonts w:ascii="TH SarabunPSK" w:hAnsi="TH SarabunPSK" w:cs="TH SarabunPSK"/>
          <w:sz w:val="28"/>
        </w:rPr>
      </w:pPr>
    </w:p>
    <w:sectPr w:rsidR="009705CA" w:rsidRPr="0049355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4A313" w14:textId="77777777" w:rsidR="00081103" w:rsidRDefault="00081103" w:rsidP="00081103">
      <w:pPr>
        <w:spacing w:after="0" w:line="240" w:lineRule="auto"/>
      </w:pPr>
      <w:r>
        <w:separator/>
      </w:r>
    </w:p>
  </w:endnote>
  <w:endnote w:type="continuationSeparator" w:id="0">
    <w:p w14:paraId="17257BE9" w14:textId="77777777" w:rsidR="00081103" w:rsidRDefault="00081103" w:rsidP="0008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84B4C" w14:textId="77777777" w:rsidR="00081103" w:rsidRDefault="00081103" w:rsidP="00081103">
      <w:pPr>
        <w:spacing w:after="0" w:line="240" w:lineRule="auto"/>
      </w:pPr>
      <w:r>
        <w:separator/>
      </w:r>
    </w:p>
  </w:footnote>
  <w:footnote w:type="continuationSeparator" w:id="0">
    <w:p w14:paraId="243960B9" w14:textId="77777777" w:rsidR="00081103" w:rsidRDefault="00081103" w:rsidP="00081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EC09D" w14:textId="6349B6DC" w:rsidR="00081103" w:rsidRDefault="009A1FBA" w:rsidP="00985009">
    <w:pPr>
      <w:pStyle w:val="Header"/>
      <w:tabs>
        <w:tab w:val="clear" w:pos="4680"/>
        <w:tab w:val="clear" w:pos="9360"/>
      </w:tabs>
      <w:jc w:val="right"/>
    </w:pPr>
    <w:sdt>
      <w:sdtPr>
        <w:rPr>
          <w:color w:val="7F7F7F" w:themeColor="text1" w:themeTint="80"/>
        </w:rPr>
        <w:alias w:val="Title"/>
        <w:tag w:val=""/>
        <w:id w:val="664756013"/>
        <w:placeholder>
          <w:docPart w:val="01955F7EF8A0475AB1DE51E052A2E390"/>
        </w:placeholder>
        <w:dataBinding w:prefixMappings="xmlns:ns0='http://purl.org/dc/elements/1.1/' xmlns:ns1='http://schemas.openxmlformats.org/package/2006/metadata/core-properties' " w:xpath="/ns1:coreProperties[1]/ns0:title[1]" w:storeItemID="{6C3C8BC8-F283-45AE-878A-BAB7291924A1}"/>
        <w:text/>
      </w:sdtPr>
      <w:sdtEndPr/>
      <w:sdtContent>
        <w:r w:rsidR="00985009" w:rsidRPr="00985009">
          <w:rPr>
            <w:color w:val="7F7F7F" w:themeColor="text1" w:themeTint="80"/>
          </w:rPr>
          <w:t>KMUTT PSF-LT-</w:t>
        </w:r>
        <w:r w:rsidR="00985009">
          <w:rPr>
            <w:color w:val="7F7F7F" w:themeColor="text1" w:themeTint="80"/>
          </w:rPr>
          <w:t>3</w:t>
        </w:r>
      </w:sdtContent>
    </w:sdt>
    <w:r w:rsidR="00081103">
      <w:rPr>
        <w:color w:val="4472C4" w:themeColor="accent1"/>
      </w:rPr>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5083F"/>
    <w:multiLevelType w:val="hybridMultilevel"/>
    <w:tmpl w:val="1A8E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13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6F"/>
    <w:rsid w:val="000274B0"/>
    <w:rsid w:val="000454F7"/>
    <w:rsid w:val="00081103"/>
    <w:rsid w:val="000C74E6"/>
    <w:rsid w:val="0013029E"/>
    <w:rsid w:val="00166F04"/>
    <w:rsid w:val="001718A2"/>
    <w:rsid w:val="00214047"/>
    <w:rsid w:val="0032798C"/>
    <w:rsid w:val="003555E1"/>
    <w:rsid w:val="00355B07"/>
    <w:rsid w:val="00362188"/>
    <w:rsid w:val="00367BF1"/>
    <w:rsid w:val="003A7D79"/>
    <w:rsid w:val="00403F1E"/>
    <w:rsid w:val="0041778F"/>
    <w:rsid w:val="00425986"/>
    <w:rsid w:val="00431113"/>
    <w:rsid w:val="00456F38"/>
    <w:rsid w:val="00463AE8"/>
    <w:rsid w:val="0049355B"/>
    <w:rsid w:val="00523B82"/>
    <w:rsid w:val="005249B9"/>
    <w:rsid w:val="005309E9"/>
    <w:rsid w:val="00543C98"/>
    <w:rsid w:val="005603D2"/>
    <w:rsid w:val="00561D4B"/>
    <w:rsid w:val="00585B97"/>
    <w:rsid w:val="005A05ED"/>
    <w:rsid w:val="005B1AF8"/>
    <w:rsid w:val="00611CAF"/>
    <w:rsid w:val="00617800"/>
    <w:rsid w:val="00630002"/>
    <w:rsid w:val="006427C7"/>
    <w:rsid w:val="00700ABD"/>
    <w:rsid w:val="00703B07"/>
    <w:rsid w:val="00725439"/>
    <w:rsid w:val="007B668B"/>
    <w:rsid w:val="007E0CC0"/>
    <w:rsid w:val="00805E8B"/>
    <w:rsid w:val="0080779C"/>
    <w:rsid w:val="00817D5B"/>
    <w:rsid w:val="00830B73"/>
    <w:rsid w:val="008416FB"/>
    <w:rsid w:val="00841AA3"/>
    <w:rsid w:val="00870B8B"/>
    <w:rsid w:val="00877456"/>
    <w:rsid w:val="00905AD4"/>
    <w:rsid w:val="0091322F"/>
    <w:rsid w:val="0091697F"/>
    <w:rsid w:val="00922600"/>
    <w:rsid w:val="0095326F"/>
    <w:rsid w:val="009705CA"/>
    <w:rsid w:val="00985009"/>
    <w:rsid w:val="009E38D8"/>
    <w:rsid w:val="009F5A37"/>
    <w:rsid w:val="00A36A4B"/>
    <w:rsid w:val="00AB5AE5"/>
    <w:rsid w:val="00AC0643"/>
    <w:rsid w:val="00B24EA2"/>
    <w:rsid w:val="00B42BB5"/>
    <w:rsid w:val="00B55826"/>
    <w:rsid w:val="00B64DCD"/>
    <w:rsid w:val="00B66B84"/>
    <w:rsid w:val="00C5171F"/>
    <w:rsid w:val="00C57529"/>
    <w:rsid w:val="00CB25C1"/>
    <w:rsid w:val="00CD22DB"/>
    <w:rsid w:val="00CF2E70"/>
    <w:rsid w:val="00D95FFB"/>
    <w:rsid w:val="00DE1FAD"/>
    <w:rsid w:val="00E04111"/>
    <w:rsid w:val="00E1004B"/>
    <w:rsid w:val="00E1319E"/>
    <w:rsid w:val="00E71E09"/>
    <w:rsid w:val="00F04DF8"/>
    <w:rsid w:val="00F14182"/>
    <w:rsid w:val="00FA5CE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42253"/>
  <w15:chartTrackingRefBased/>
  <w15:docId w15:val="{10491B52-38E5-4794-A803-20136039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64DCD"/>
    <w:pPr>
      <w:spacing w:before="100" w:beforeAutospacing="1" w:after="100" w:afterAutospacing="1" w:line="240" w:lineRule="auto"/>
      <w:outlineLvl w:val="2"/>
    </w:pPr>
    <w:rPr>
      <w:rFonts w:ascii="Angsana New" w:eastAsia="Times New Roman" w:hAnsi="Angsana New" w:cs="Angsana New"/>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4DCD"/>
    <w:rPr>
      <w:rFonts w:ascii="Angsana New" w:eastAsia="Times New Roman" w:hAnsi="Angsana New" w:cs="Angsana New"/>
      <w:b/>
      <w:bCs/>
      <w:sz w:val="27"/>
      <w:szCs w:val="27"/>
    </w:rPr>
  </w:style>
  <w:style w:type="character" w:styleId="Hyperlink">
    <w:name w:val="Hyperlink"/>
    <w:basedOn w:val="DefaultParagraphFont"/>
    <w:uiPriority w:val="99"/>
    <w:semiHidden/>
    <w:unhideWhenUsed/>
    <w:rsid w:val="00B64DCD"/>
    <w:rPr>
      <w:color w:val="0000FF"/>
      <w:u w:val="single"/>
    </w:rPr>
  </w:style>
  <w:style w:type="paragraph" w:styleId="ListParagraph">
    <w:name w:val="List Paragraph"/>
    <w:basedOn w:val="Normal"/>
    <w:uiPriority w:val="34"/>
    <w:qFormat/>
    <w:rsid w:val="00700ABD"/>
    <w:pPr>
      <w:ind w:left="720"/>
      <w:contextualSpacing/>
    </w:pPr>
  </w:style>
  <w:style w:type="paragraph" w:styleId="Header">
    <w:name w:val="header"/>
    <w:basedOn w:val="Normal"/>
    <w:link w:val="HeaderChar"/>
    <w:uiPriority w:val="99"/>
    <w:unhideWhenUsed/>
    <w:rsid w:val="00081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103"/>
  </w:style>
  <w:style w:type="paragraph" w:styleId="Footer">
    <w:name w:val="footer"/>
    <w:basedOn w:val="Normal"/>
    <w:link w:val="FooterChar"/>
    <w:uiPriority w:val="99"/>
    <w:unhideWhenUsed/>
    <w:rsid w:val="00081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075427">
      <w:bodyDiv w:val="1"/>
      <w:marLeft w:val="0"/>
      <w:marRight w:val="0"/>
      <w:marTop w:val="0"/>
      <w:marBottom w:val="0"/>
      <w:divBdr>
        <w:top w:val="none" w:sz="0" w:space="0" w:color="auto"/>
        <w:left w:val="none" w:sz="0" w:space="0" w:color="auto"/>
        <w:bottom w:val="none" w:sz="0" w:space="0" w:color="auto"/>
        <w:right w:val="none" w:sz="0" w:space="0" w:color="auto"/>
      </w:divBdr>
    </w:div>
    <w:div w:id="1222130935">
      <w:bodyDiv w:val="1"/>
      <w:marLeft w:val="0"/>
      <w:marRight w:val="0"/>
      <w:marTop w:val="0"/>
      <w:marBottom w:val="0"/>
      <w:divBdr>
        <w:top w:val="none" w:sz="0" w:space="0" w:color="auto"/>
        <w:left w:val="none" w:sz="0" w:space="0" w:color="auto"/>
        <w:bottom w:val="none" w:sz="0" w:space="0" w:color="auto"/>
        <w:right w:val="none" w:sz="0" w:space="0" w:color="auto"/>
      </w:divBdr>
    </w:div>
    <w:div w:id="1393775592">
      <w:bodyDiv w:val="1"/>
      <w:marLeft w:val="0"/>
      <w:marRight w:val="0"/>
      <w:marTop w:val="0"/>
      <w:marBottom w:val="0"/>
      <w:divBdr>
        <w:top w:val="none" w:sz="0" w:space="0" w:color="auto"/>
        <w:left w:val="none" w:sz="0" w:space="0" w:color="auto"/>
        <w:bottom w:val="none" w:sz="0" w:space="0" w:color="auto"/>
        <w:right w:val="none" w:sz="0" w:space="0" w:color="auto"/>
      </w:divBdr>
    </w:div>
    <w:div w:id="1451165004">
      <w:bodyDiv w:val="1"/>
      <w:marLeft w:val="0"/>
      <w:marRight w:val="0"/>
      <w:marTop w:val="0"/>
      <w:marBottom w:val="0"/>
      <w:divBdr>
        <w:top w:val="none" w:sz="0" w:space="0" w:color="auto"/>
        <w:left w:val="none" w:sz="0" w:space="0" w:color="auto"/>
        <w:bottom w:val="none" w:sz="0" w:space="0" w:color="auto"/>
        <w:right w:val="none" w:sz="0" w:space="0" w:color="auto"/>
      </w:divBdr>
    </w:div>
    <w:div w:id="1721439143">
      <w:bodyDiv w:val="1"/>
      <w:marLeft w:val="0"/>
      <w:marRight w:val="0"/>
      <w:marTop w:val="0"/>
      <w:marBottom w:val="0"/>
      <w:divBdr>
        <w:top w:val="none" w:sz="0" w:space="0" w:color="auto"/>
        <w:left w:val="none" w:sz="0" w:space="0" w:color="auto"/>
        <w:bottom w:val="none" w:sz="0" w:space="0" w:color="auto"/>
        <w:right w:val="none" w:sz="0" w:space="0" w:color="auto"/>
      </w:divBdr>
    </w:div>
    <w:div w:id="1730764183">
      <w:bodyDiv w:val="1"/>
      <w:marLeft w:val="0"/>
      <w:marRight w:val="0"/>
      <w:marTop w:val="0"/>
      <w:marBottom w:val="0"/>
      <w:divBdr>
        <w:top w:val="none" w:sz="0" w:space="0" w:color="auto"/>
        <w:left w:val="none" w:sz="0" w:space="0" w:color="auto"/>
        <w:bottom w:val="none" w:sz="0" w:space="0" w:color="auto"/>
        <w:right w:val="none" w:sz="0" w:space="0" w:color="auto"/>
      </w:divBdr>
    </w:div>
    <w:div w:id="19040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955F7EF8A0475AB1DE51E052A2E390"/>
        <w:category>
          <w:name w:val="General"/>
          <w:gallery w:val="placeholder"/>
        </w:category>
        <w:types>
          <w:type w:val="bbPlcHdr"/>
        </w:types>
        <w:behaviors>
          <w:behavior w:val="content"/>
        </w:behaviors>
        <w:guid w:val="{5B1B29D1-5933-497B-B02A-34FB3A5C2580}"/>
      </w:docPartPr>
      <w:docPartBody>
        <w:p w:rsidR="008050B4" w:rsidRDefault="008050B4" w:rsidP="008050B4">
          <w:pPr>
            <w:pStyle w:val="01955F7EF8A0475AB1DE51E052A2E390"/>
          </w:pPr>
          <w:r>
            <w:rPr>
              <w:color w:val="156082"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B4"/>
    <w:rsid w:val="0032798C"/>
    <w:rsid w:val="008050B4"/>
    <w:rsid w:val="00E71E0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955F7EF8A0475AB1DE51E052A2E390">
    <w:name w:val="01955F7EF8A0475AB1DE51E052A2E390"/>
    <w:rsid w:val="00805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418</Words>
  <Characters>13801</Characters>
  <Application>Microsoft Office Word</Application>
  <DocSecurity>0</DocSecurity>
  <Lines>115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KMUTT PSF-LT-3</dc:title>
  <dc:subject/>
  <dc:creator>PRACH ANPRASERT</dc:creator>
  <cp:keywords/>
  <dc:description/>
  <cp:lastModifiedBy>NAPASORN SUKSANKRAISORN</cp:lastModifiedBy>
  <cp:revision>14</cp:revision>
  <cp:lastPrinted>2022-09-23T07:33:00Z</cp:lastPrinted>
  <dcterms:created xsi:type="dcterms:W3CDTF">2023-11-23T03:00:00Z</dcterms:created>
  <dcterms:modified xsi:type="dcterms:W3CDTF">2024-07-17T06:43:00Z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eb29fa8121166b0ef4744e6238cc813d564ff52940a7f127f1becbbd2bb2a14e</vt:lpwstr>
  </property>
</Properties>
</file>